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95E9" w14:textId="4B9D6681" w:rsidR="000E6DA1" w:rsidRDefault="005B1EC1">
      <w:pPr>
        <w:pStyle w:val="BodyText"/>
        <w:spacing w:before="78"/>
        <w:ind w:left="100" w:right="38"/>
      </w:pPr>
      <w:r>
        <w:t>VRF</w:t>
      </w:r>
      <w:r w:rsidR="004B57C2">
        <w:t xml:space="preserve"> </w:t>
      </w:r>
      <w:r w:rsidR="004B57C2">
        <w:br/>
        <w:t>Refrigerant Gas Detection</w:t>
      </w:r>
    </w:p>
    <w:p w14:paraId="088EE23A" w14:textId="0FB62C63" w:rsidR="004B57C2" w:rsidRDefault="007C72F2">
      <w:pPr>
        <w:pStyle w:val="BodyText"/>
        <w:spacing w:before="78"/>
        <w:ind w:right="2466"/>
        <w:jc w:val="center"/>
        <w:rPr>
          <w:spacing w:val="-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B322DF" wp14:editId="5AD18D88">
                <wp:simplePos x="0" y="0"/>
                <wp:positionH relativeFrom="page">
                  <wp:align>center</wp:align>
                </wp:positionH>
                <wp:positionV relativeFrom="page">
                  <wp:posOffset>1000676</wp:posOffset>
                </wp:positionV>
                <wp:extent cx="5943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76F26" id="Line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.8pt" to="468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y6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" strokeweight=".48pt">
                <w10:wrap anchorx="page" anchory="page"/>
              </v:line>
            </w:pict>
          </mc:Fallback>
        </mc:AlternateContent>
      </w:r>
      <w:r w:rsidR="0098205A">
        <w:br w:type="column"/>
      </w:r>
      <w:r w:rsidR="0098205A">
        <w:rPr>
          <w:spacing w:val="-2"/>
        </w:rPr>
        <w:t xml:space="preserve"> </w:t>
      </w:r>
    </w:p>
    <w:p w14:paraId="6F7B6409" w14:textId="77777777" w:rsidR="004B57C2" w:rsidRDefault="004B57C2">
      <w:pPr>
        <w:pStyle w:val="BodyText"/>
        <w:spacing w:before="78"/>
        <w:ind w:right="2466"/>
        <w:jc w:val="center"/>
        <w:rPr>
          <w:spacing w:val="-2"/>
        </w:rPr>
      </w:pPr>
    </w:p>
    <w:p w14:paraId="3CBB95EC" w14:textId="68232652" w:rsidR="000E6DA1" w:rsidRDefault="001822AA" w:rsidP="007C72F2">
      <w:pPr>
        <w:pStyle w:val="BodyText"/>
        <w:spacing w:before="78"/>
        <w:ind w:right="2466"/>
        <w:jc w:val="center"/>
        <w:sectPr w:rsidR="000E6DA1">
          <w:type w:val="continuous"/>
          <w:pgSz w:w="12240" w:h="15840"/>
          <w:pgMar w:top="640" w:right="1720" w:bottom="280" w:left="1340" w:header="720" w:footer="720" w:gutter="0"/>
          <w:cols w:num="2" w:space="720" w:equalWidth="0">
            <w:col w:w="1790" w:space="1143"/>
            <w:col w:w="6247"/>
          </w:cols>
        </w:sectPr>
      </w:pPr>
      <w:r>
        <w:t xml:space="preserve">VRF </w:t>
      </w:r>
      <w:r w:rsidR="004B57C2">
        <w:t>Refrigerant</w:t>
      </w:r>
      <w:r w:rsidR="0098205A">
        <w:rPr>
          <w:spacing w:val="-1"/>
        </w:rPr>
        <w:t xml:space="preserve"> </w:t>
      </w:r>
      <w:r w:rsidR="0098205A">
        <w:t>Detection</w:t>
      </w:r>
      <w:r w:rsidR="0098205A">
        <w:rPr>
          <w:spacing w:val="-1"/>
        </w:rPr>
        <w:t xml:space="preserve"> </w:t>
      </w:r>
      <w:r w:rsidR="0098205A">
        <w:rPr>
          <w:spacing w:val="-2"/>
        </w:rPr>
        <w:t>System</w:t>
      </w:r>
    </w:p>
    <w:p w14:paraId="3CBB95EE" w14:textId="3E063899" w:rsidR="000E6DA1" w:rsidRDefault="000E6DA1">
      <w:pPr>
        <w:pStyle w:val="BodyText"/>
        <w:spacing w:before="186"/>
      </w:pPr>
    </w:p>
    <w:p w14:paraId="5B3BF839" w14:textId="77777777" w:rsidR="001D7721" w:rsidRDefault="001D7721" w:rsidP="001D7721">
      <w:pPr>
        <w:pStyle w:val="BodyText"/>
        <w:spacing w:before="6" w:after="1"/>
        <w:rPr>
          <w:sz w:val="21"/>
        </w:rPr>
      </w:pPr>
      <w:r>
        <w:rPr>
          <w:sz w:val="21"/>
        </w:rPr>
        <w:t>PART 1 – GENERAL</w:t>
      </w:r>
    </w:p>
    <w:p w14:paraId="26AE86D0" w14:textId="77777777" w:rsidR="001D7721" w:rsidRDefault="001D7721" w:rsidP="001D7721">
      <w:pPr>
        <w:pStyle w:val="BodyText"/>
        <w:spacing w:before="6" w:after="1"/>
        <w:rPr>
          <w:sz w:val="21"/>
        </w:rPr>
      </w:pPr>
    </w:p>
    <w:p w14:paraId="1076A6D1" w14:textId="77777777" w:rsidR="001D7721" w:rsidRDefault="001D7721" w:rsidP="001D7721">
      <w:pPr>
        <w:pStyle w:val="BodyText"/>
        <w:numPr>
          <w:ilvl w:val="0"/>
          <w:numId w:val="6"/>
        </w:numPr>
        <w:spacing w:before="6" w:after="1"/>
        <w:rPr>
          <w:sz w:val="21"/>
        </w:rPr>
      </w:pPr>
      <w:r>
        <w:rPr>
          <w:sz w:val="21"/>
        </w:rPr>
        <w:t>RELATED DOCUMENTS</w:t>
      </w:r>
    </w:p>
    <w:p w14:paraId="32EA5DD1" w14:textId="77777777" w:rsidR="001D7721" w:rsidRDefault="001D7721" w:rsidP="001D7721">
      <w:pPr>
        <w:pStyle w:val="BodyText"/>
        <w:spacing w:before="6" w:after="1"/>
        <w:ind w:left="720"/>
        <w:rPr>
          <w:sz w:val="21"/>
        </w:rPr>
      </w:pPr>
    </w:p>
    <w:p w14:paraId="641DF61D" w14:textId="77777777" w:rsidR="001D7721" w:rsidRDefault="001D7721" w:rsidP="001D7721">
      <w:pPr>
        <w:pStyle w:val="BodyText"/>
        <w:numPr>
          <w:ilvl w:val="1"/>
          <w:numId w:val="8"/>
        </w:numPr>
        <w:spacing w:before="6" w:after="1"/>
        <w:rPr>
          <w:sz w:val="21"/>
        </w:rPr>
      </w:pPr>
      <w:r>
        <w:t>Drawings and general provisions of the Contract, including General and Supplementary General Conditions and other Division 01 Specification Sections, apply to this Section</w:t>
      </w:r>
    </w:p>
    <w:p w14:paraId="6C77928B" w14:textId="77777777" w:rsidR="001D7721" w:rsidRDefault="001D7721" w:rsidP="001D7721">
      <w:pPr>
        <w:pStyle w:val="BodyText"/>
        <w:spacing w:before="6" w:after="1"/>
        <w:ind w:left="1440"/>
        <w:rPr>
          <w:sz w:val="21"/>
        </w:rPr>
      </w:pPr>
    </w:p>
    <w:p w14:paraId="423DE0CC" w14:textId="77777777" w:rsidR="001D7721" w:rsidRDefault="001D7721" w:rsidP="001D7721">
      <w:pPr>
        <w:pStyle w:val="BodyText"/>
        <w:numPr>
          <w:ilvl w:val="1"/>
          <w:numId w:val="9"/>
        </w:numPr>
        <w:spacing w:before="6" w:after="1"/>
        <w:rPr>
          <w:sz w:val="21"/>
        </w:rPr>
      </w:pPr>
      <w:r>
        <w:rPr>
          <w:sz w:val="21"/>
        </w:rPr>
        <w:t xml:space="preserve">SUMMARY </w:t>
      </w:r>
    </w:p>
    <w:p w14:paraId="5AE5C727" w14:textId="77777777" w:rsidR="001D7721" w:rsidRDefault="001D7721" w:rsidP="001D7721">
      <w:pPr>
        <w:pStyle w:val="BodyText"/>
        <w:spacing w:before="6" w:after="1"/>
        <w:ind w:left="360"/>
        <w:rPr>
          <w:sz w:val="21"/>
        </w:rPr>
      </w:pPr>
    </w:p>
    <w:p w14:paraId="3C16033A" w14:textId="77777777" w:rsidR="001D7721" w:rsidRDefault="001D7721" w:rsidP="001D7721">
      <w:pPr>
        <w:pStyle w:val="BodyText"/>
        <w:numPr>
          <w:ilvl w:val="1"/>
          <w:numId w:val="7"/>
        </w:numPr>
        <w:spacing w:before="6" w:after="1"/>
        <w:rPr>
          <w:sz w:val="21"/>
        </w:rPr>
      </w:pPr>
      <w:r>
        <w:rPr>
          <w:sz w:val="21"/>
        </w:rPr>
        <w:t xml:space="preserve">Provide a complete installation of refrigerant gas monitors as required in conditioned spaces as specified on plans, or in rooms that do not comply with ASHRAE 15 minimum room volume requirements. </w:t>
      </w:r>
    </w:p>
    <w:p w14:paraId="33869CAA" w14:textId="77777777" w:rsidR="001D7721" w:rsidRDefault="001D7721" w:rsidP="001D7721">
      <w:pPr>
        <w:pStyle w:val="BodyText"/>
        <w:numPr>
          <w:ilvl w:val="1"/>
          <w:numId w:val="7"/>
        </w:numPr>
        <w:spacing w:before="6" w:after="1"/>
        <w:rPr>
          <w:sz w:val="21"/>
        </w:rPr>
      </w:pPr>
      <w:r>
        <w:rPr>
          <w:sz w:val="21"/>
        </w:rPr>
        <w:t xml:space="preserve">The system shall include, but not be limited to, the following: </w:t>
      </w:r>
      <w:r>
        <w:rPr>
          <w:sz w:val="21"/>
        </w:rPr>
        <w:tab/>
      </w:r>
    </w:p>
    <w:p w14:paraId="4E35025E" w14:textId="0B2ECAC0" w:rsidR="001D7721" w:rsidRDefault="001822AA" w:rsidP="001D7721">
      <w:pPr>
        <w:pStyle w:val="BodyText"/>
        <w:numPr>
          <w:ilvl w:val="2"/>
          <w:numId w:val="6"/>
        </w:numPr>
        <w:spacing w:before="6" w:after="1"/>
        <w:rPr>
          <w:sz w:val="21"/>
        </w:rPr>
      </w:pPr>
      <w:r>
        <w:rPr>
          <w:sz w:val="21"/>
        </w:rPr>
        <w:t>VRF r</w:t>
      </w:r>
      <w:r w:rsidR="001D7721">
        <w:rPr>
          <w:sz w:val="21"/>
        </w:rPr>
        <w:t xml:space="preserve">efrigerant gas detector with local alarm and BMS communication. </w:t>
      </w:r>
    </w:p>
    <w:p w14:paraId="62A8BD78" w14:textId="77777777" w:rsidR="001D7721" w:rsidRDefault="001D7721" w:rsidP="001D7721">
      <w:pPr>
        <w:pStyle w:val="BodyText"/>
        <w:spacing w:before="6" w:after="1"/>
        <w:ind w:left="1440"/>
        <w:rPr>
          <w:sz w:val="21"/>
        </w:rPr>
      </w:pPr>
    </w:p>
    <w:p w14:paraId="7E797EF4" w14:textId="77777777" w:rsidR="001D7721" w:rsidRDefault="001D7721" w:rsidP="001D7721">
      <w:pPr>
        <w:pStyle w:val="BodyText"/>
        <w:numPr>
          <w:ilvl w:val="1"/>
          <w:numId w:val="9"/>
        </w:numPr>
        <w:spacing w:before="6" w:after="1"/>
        <w:rPr>
          <w:sz w:val="21"/>
        </w:rPr>
      </w:pPr>
      <w:r>
        <w:rPr>
          <w:sz w:val="21"/>
        </w:rPr>
        <w:t>SUBMITTALS</w:t>
      </w:r>
    </w:p>
    <w:p w14:paraId="16085918" w14:textId="77777777" w:rsidR="001D7721" w:rsidRDefault="001D7721" w:rsidP="001D7721">
      <w:pPr>
        <w:pStyle w:val="BodyText"/>
        <w:numPr>
          <w:ilvl w:val="1"/>
          <w:numId w:val="10"/>
        </w:numPr>
        <w:spacing w:before="6" w:after="1"/>
        <w:rPr>
          <w:sz w:val="21"/>
        </w:rPr>
      </w:pPr>
      <w:r>
        <w:rPr>
          <w:sz w:val="21"/>
        </w:rPr>
        <w:t xml:space="preserve">Provide data for each factory supplied piece of equipment including model numbers. </w:t>
      </w:r>
    </w:p>
    <w:p w14:paraId="594EAA56" w14:textId="77777777" w:rsidR="001D7721" w:rsidRDefault="001D7721" w:rsidP="001D7721">
      <w:pPr>
        <w:pStyle w:val="BodyText"/>
        <w:numPr>
          <w:ilvl w:val="1"/>
          <w:numId w:val="10"/>
        </w:numPr>
        <w:spacing w:before="6" w:after="1"/>
        <w:rPr>
          <w:sz w:val="21"/>
        </w:rPr>
      </w:pPr>
      <w:r>
        <w:rPr>
          <w:sz w:val="21"/>
        </w:rPr>
        <w:t>Shop Drawings</w:t>
      </w:r>
    </w:p>
    <w:p w14:paraId="39E97D0F" w14:textId="77777777" w:rsidR="001D7721" w:rsidRDefault="001D7721" w:rsidP="001D7721">
      <w:pPr>
        <w:pStyle w:val="BodyText"/>
        <w:numPr>
          <w:ilvl w:val="2"/>
          <w:numId w:val="10"/>
        </w:numPr>
        <w:spacing w:before="6" w:after="1"/>
        <w:rPr>
          <w:sz w:val="21"/>
        </w:rPr>
      </w:pPr>
      <w:r>
        <w:rPr>
          <w:sz w:val="21"/>
        </w:rPr>
        <w:t xml:space="preserve">Wiring diagrams. </w:t>
      </w:r>
    </w:p>
    <w:p w14:paraId="4D6F7DCB" w14:textId="77777777" w:rsidR="001D7721" w:rsidRPr="00947718" w:rsidRDefault="001D7721" w:rsidP="001D7721">
      <w:pPr>
        <w:pStyle w:val="BodyText"/>
        <w:numPr>
          <w:ilvl w:val="2"/>
          <w:numId w:val="10"/>
        </w:numPr>
        <w:spacing w:before="6" w:after="1"/>
        <w:rPr>
          <w:sz w:val="21"/>
        </w:rPr>
      </w:pPr>
      <w:r>
        <w:rPr>
          <w:sz w:val="21"/>
        </w:rPr>
        <w:t xml:space="preserve">Schematic of system components and set up. </w:t>
      </w:r>
    </w:p>
    <w:p w14:paraId="4939AA50" w14:textId="77777777" w:rsidR="001D7721" w:rsidRDefault="001D7721" w:rsidP="001D7721">
      <w:pPr>
        <w:pStyle w:val="BodyText"/>
        <w:rPr>
          <w:sz w:val="20"/>
        </w:rPr>
      </w:pPr>
    </w:p>
    <w:p w14:paraId="4447A989" w14:textId="77777777" w:rsidR="001D7721" w:rsidRDefault="001D7721" w:rsidP="001D7721">
      <w:pPr>
        <w:pStyle w:val="BodyText"/>
        <w:spacing w:before="9"/>
        <w:rPr>
          <w:sz w:val="21"/>
        </w:rPr>
      </w:pPr>
    </w:p>
    <w:p w14:paraId="0C3FCAE2" w14:textId="77777777" w:rsidR="001D7721" w:rsidRDefault="001D7721" w:rsidP="001D7721">
      <w:pPr>
        <w:pStyle w:val="BodyText"/>
        <w:spacing w:before="1"/>
        <w:ind w:left="560"/>
      </w:pPr>
      <w:r>
        <w:t>PART 2 – PRODUCTS</w:t>
      </w:r>
    </w:p>
    <w:p w14:paraId="0656F8FA" w14:textId="77777777" w:rsidR="001D7721" w:rsidRDefault="001D7721" w:rsidP="001D7721">
      <w:pPr>
        <w:pStyle w:val="BodyText"/>
        <w:rPr>
          <w:sz w:val="24"/>
        </w:rPr>
      </w:pPr>
    </w:p>
    <w:p w14:paraId="519A3D20" w14:textId="77777777" w:rsidR="001D7721" w:rsidRDefault="001D7721" w:rsidP="001D7721">
      <w:pPr>
        <w:tabs>
          <w:tab w:val="left" w:pos="1423"/>
          <w:tab w:val="left" w:pos="1424"/>
        </w:tabs>
        <w:ind w:right="1004"/>
      </w:pPr>
    </w:p>
    <w:p w14:paraId="2527D835" w14:textId="6FC0A23A" w:rsidR="001D7721" w:rsidRDefault="001D7721" w:rsidP="001D7721">
      <w:pPr>
        <w:pStyle w:val="ListParagraph"/>
        <w:numPr>
          <w:ilvl w:val="1"/>
          <w:numId w:val="5"/>
        </w:numPr>
        <w:tabs>
          <w:tab w:val="left" w:pos="1423"/>
          <w:tab w:val="left" w:pos="1424"/>
        </w:tabs>
        <w:ind w:right="1004"/>
      </w:pPr>
      <w:r>
        <w:t>Detectors (</w:t>
      </w:r>
      <w:r w:rsidR="001822AA">
        <w:t>S&amp;S Middle East RS VRF</w:t>
      </w:r>
      <w:r>
        <w:t xml:space="preserve"> SERIES)</w:t>
      </w:r>
    </w:p>
    <w:p w14:paraId="049E2C18" w14:textId="77777777" w:rsidR="001D7721" w:rsidRDefault="001D7721" w:rsidP="001D7721">
      <w:pPr>
        <w:tabs>
          <w:tab w:val="left" w:pos="1423"/>
          <w:tab w:val="left" w:pos="1424"/>
        </w:tabs>
        <w:ind w:right="1004"/>
      </w:pPr>
    </w:p>
    <w:p w14:paraId="430E4918" w14:textId="39A66F30" w:rsidR="001D7721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 xml:space="preserve">BACnet MS/TP </w:t>
      </w:r>
      <w:r w:rsidR="001822AA">
        <w:t xml:space="preserve">or Modbus RTU </w:t>
      </w:r>
      <w:r>
        <w:t xml:space="preserve">output for BMS integration is required, with readable and writable settings. </w:t>
      </w:r>
    </w:p>
    <w:p w14:paraId="1616F649" w14:textId="77777777" w:rsidR="001D7721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 xml:space="preserve">Up to 127 units per communication chain. </w:t>
      </w:r>
    </w:p>
    <w:p w14:paraId="09F31CD3" w14:textId="5B014811" w:rsidR="001D7721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 xml:space="preserve">Appearance: Detector shall be no more than </w:t>
      </w:r>
      <w:r w:rsidR="0089491B">
        <w:t xml:space="preserve">86mm x </w:t>
      </w:r>
      <w:r w:rsidR="00E16389">
        <w:t>114mm x 25mm</w:t>
      </w:r>
      <w:r>
        <w:t xml:space="preserve"> and must be designed for use in occupied spaces. </w:t>
      </w:r>
    </w:p>
    <w:p w14:paraId="4EA57702" w14:textId="77777777" w:rsidR="001D7721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 xml:space="preserve">Visual indication: multicolor status LED indication. </w:t>
      </w:r>
    </w:p>
    <w:p w14:paraId="3CD375F2" w14:textId="518F40C8" w:rsidR="001D7721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 xml:space="preserve">Installation: </w:t>
      </w:r>
      <w:r w:rsidR="00E16389">
        <w:t>30</w:t>
      </w:r>
      <w:r w:rsidR="00F32C7E">
        <w:t>0</w:t>
      </w:r>
      <w:r w:rsidR="00E16389">
        <w:t>mm</w:t>
      </w:r>
      <w:r>
        <w:t xml:space="preserve"> from the floor. </w:t>
      </w:r>
    </w:p>
    <w:p w14:paraId="1760A62C" w14:textId="77777777" w:rsidR="001D7721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 xml:space="preserve">Dry contact output and 0-10V linear output for additional communication and equipment control as needed. </w:t>
      </w:r>
    </w:p>
    <w:p w14:paraId="71D3B6FB" w14:textId="77777777" w:rsidR="001D7721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 xml:space="preserve">Maximum system maintenance requirements: the detectors shall require no annual calibration, only an annual span check with a factory supplied gas concentration. </w:t>
      </w:r>
    </w:p>
    <w:p w14:paraId="621FA295" w14:textId="77777777" w:rsidR="001D7721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 xml:space="preserve">The detector shall utilize a non-dispersive infrared type (NDIR) with a minimum accuracy of +/- 5% FS range below 50% F.S. and +/- 7% of FS range above 50% full scale. </w:t>
      </w:r>
    </w:p>
    <w:p w14:paraId="72AD2171" w14:textId="77777777" w:rsidR="001D7721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 xml:space="preserve">Detectors shall be of the diffusion type. </w:t>
      </w:r>
    </w:p>
    <w:p w14:paraId="76E8DACB" w14:textId="70FADDED" w:rsidR="001D7721" w:rsidRPr="0084030E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 xml:space="preserve">Power supply: 90-250VAC or 24V. </w:t>
      </w:r>
    </w:p>
    <w:p w14:paraId="5E1E8991" w14:textId="77777777" w:rsidR="001D7721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>Factory set high alarm levels to the corresponding ASHRAE OEL value</w:t>
      </w:r>
      <w:r>
        <w:rPr>
          <w:color w:val="FF0000"/>
        </w:rPr>
        <w:t>.</w:t>
      </w:r>
    </w:p>
    <w:p w14:paraId="54906833" w14:textId="77777777" w:rsidR="001D7721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 xml:space="preserve">Pre-alarm levels shall be factory set to the specifications in this document. </w:t>
      </w:r>
    </w:p>
    <w:p w14:paraId="42FA5547" w14:textId="77777777" w:rsidR="001D7721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>The detectors shall be capable of sensing for the type of refrigerant specified in the equipment and shall come factory calibrated.</w:t>
      </w:r>
    </w:p>
    <w:p w14:paraId="18A65C16" w14:textId="7755A535" w:rsidR="001D7721" w:rsidRDefault="001D7721" w:rsidP="001D77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ind w:right="1004"/>
      </w:pPr>
      <w:r>
        <w:t xml:space="preserve">Integral audible alarm: 85dB @ </w:t>
      </w:r>
      <w:r w:rsidR="00F32C7E">
        <w:t>3m</w:t>
      </w:r>
      <w:r>
        <w:t xml:space="preserve">. </w:t>
      </w:r>
    </w:p>
    <w:p w14:paraId="412782EC" w14:textId="77777777" w:rsidR="001D7721" w:rsidRDefault="001D7721" w:rsidP="001D7721">
      <w:pPr>
        <w:pStyle w:val="ListParagraph"/>
        <w:tabs>
          <w:tab w:val="left" w:pos="1423"/>
          <w:tab w:val="left" w:pos="1424"/>
        </w:tabs>
        <w:ind w:right="1004" w:firstLine="0"/>
      </w:pPr>
      <w:r>
        <w:t xml:space="preserve"> </w:t>
      </w:r>
    </w:p>
    <w:p w14:paraId="23D663CA" w14:textId="77777777" w:rsidR="001D7721" w:rsidRDefault="001D7721" w:rsidP="001D7721">
      <w:pPr>
        <w:pStyle w:val="BodyText"/>
        <w:spacing w:before="4"/>
        <w:rPr>
          <w:sz w:val="12"/>
        </w:rPr>
      </w:pPr>
    </w:p>
    <w:p w14:paraId="683F310B" w14:textId="77777777" w:rsidR="001D7721" w:rsidRDefault="001D7721" w:rsidP="001D7721">
      <w:pPr>
        <w:pStyle w:val="BodyText"/>
        <w:spacing w:before="204"/>
        <w:rPr>
          <w:color w:val="FF0000"/>
        </w:rPr>
      </w:pPr>
    </w:p>
    <w:p w14:paraId="65196004" w14:textId="699ABAE9" w:rsidR="004B57C2" w:rsidRDefault="004B57C2" w:rsidP="004B57C2">
      <w:pPr>
        <w:pStyle w:val="BodyText"/>
        <w:spacing w:before="204"/>
        <w:rPr>
          <w:color w:val="FF0000"/>
        </w:rPr>
      </w:pPr>
      <w:r w:rsidRPr="00571300">
        <w:rPr>
          <w:color w:val="FF0000"/>
        </w:rPr>
        <w:lastRenderedPageBreak/>
        <w:t>[</w:t>
      </w:r>
      <w:r>
        <w:rPr>
          <w:color w:val="FF0000"/>
        </w:rPr>
        <w:t>R</w:t>
      </w:r>
      <w:r w:rsidRPr="00571300">
        <w:rPr>
          <w:color w:val="FF0000"/>
        </w:rPr>
        <w:t xml:space="preserve">emove tables as necessary. All high alarm levels reflect ASHRAE OEL.] </w:t>
      </w:r>
    </w:p>
    <w:p w14:paraId="19855551" w14:textId="77777777" w:rsidR="004B57C2" w:rsidRDefault="004B57C2" w:rsidP="004B57C2">
      <w:pPr>
        <w:pStyle w:val="BodyText"/>
        <w:spacing w:before="204"/>
        <w:rPr>
          <w:color w:val="FF0000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2440"/>
        <w:gridCol w:w="2520"/>
        <w:gridCol w:w="2700"/>
        <w:gridCol w:w="2500"/>
      </w:tblGrid>
      <w:tr w:rsidR="004B57C2" w:rsidRPr="008B594E" w14:paraId="31B833EA" w14:textId="77777777" w:rsidTr="00AE4E81">
        <w:trPr>
          <w:trHeight w:val="3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D26D" w14:textId="77777777" w:rsidR="004B57C2" w:rsidRPr="008B594E" w:rsidRDefault="004B57C2" w:rsidP="00AE4E8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GAS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7CD0" w14:textId="77777777" w:rsidR="004B57C2" w:rsidRPr="008B594E" w:rsidRDefault="004B57C2" w:rsidP="00AE4E8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Pre Alarm (PPM)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E98B" w14:textId="77777777" w:rsidR="004B57C2" w:rsidRPr="008B594E" w:rsidRDefault="004B57C2" w:rsidP="00AE4E8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High Alarm (PPM)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32E4" w14:textId="77777777" w:rsidR="004B57C2" w:rsidRPr="008B594E" w:rsidRDefault="004B57C2" w:rsidP="00AE4E8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Mounting Height</w:t>
            </w:r>
          </w:p>
        </w:tc>
      </w:tr>
      <w:tr w:rsidR="004B57C2" w:rsidRPr="008B594E" w14:paraId="0CA9C759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75BF" w14:textId="77777777" w:rsidR="004B57C2" w:rsidRPr="008B594E" w:rsidRDefault="004B57C2" w:rsidP="00AE4E8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DCC8" w14:textId="77777777" w:rsidR="004B57C2" w:rsidRPr="008B594E" w:rsidRDefault="004B57C2" w:rsidP="00AE4E8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A792" w14:textId="77777777" w:rsidR="004B57C2" w:rsidRPr="008B594E" w:rsidRDefault="004B57C2" w:rsidP="00AE4E8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5E63" w14:textId="77777777" w:rsidR="004B57C2" w:rsidRPr="008B594E" w:rsidRDefault="004B57C2" w:rsidP="00AE4E8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B57C2" w:rsidRPr="008B594E" w14:paraId="5A85BBC5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4A77" w14:textId="77777777" w:rsidR="004B57C2" w:rsidRPr="008B594E" w:rsidRDefault="004B57C2" w:rsidP="00AE4E8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R-1233zd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ACB9" w14:textId="77777777" w:rsidR="004B57C2" w:rsidRPr="008B594E" w:rsidRDefault="004B57C2" w:rsidP="00AE4E8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E17E" w14:textId="77777777" w:rsidR="004B57C2" w:rsidRPr="008B594E" w:rsidRDefault="004B57C2" w:rsidP="00AE4E8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5FA9" w14:textId="6B345434" w:rsidR="004B57C2" w:rsidRPr="008B594E" w:rsidRDefault="00F32C7E" w:rsidP="00AE4E8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="004B57C2"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6AD86C24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6B8D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R-1234yf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EB26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CC00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E283" w14:textId="708AF9C2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03916299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95E5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R-1234ze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2C8F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56E5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6D13" w14:textId="679D7812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36053D27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423F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R-123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73B6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B44E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EE1B" w14:textId="686A4DDB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2951958E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D59E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R-125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B6B7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3352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9B0A" w14:textId="30E24F7D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1F32002C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2C49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R-134a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B77C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F2CD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8BBF" w14:textId="154A8C04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5CAD0EC8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4D08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R-143a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1CD3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9A3A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792B" w14:textId="1CC3C90D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0700D710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F647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R-227ea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0A03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F79F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6322" w14:textId="3490108B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04169403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2DC5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B7CF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407E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CF68" w14:textId="07C8B2E6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6377233A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F8A6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R-438a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F609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8952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990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BE4C" w14:textId="13734FDB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65F9E297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5C0F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8C2E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ADBB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C3CA" w14:textId="13DB46D3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11AC4A4A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9C43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R-404a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9546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7D96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D78E" w14:textId="4365F5B1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472C4B9B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BB59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R-407a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FD3A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873F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21F4" w14:textId="4EC79A25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3976DCAE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5B78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R-407c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BC1F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CD93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51DA" w14:textId="47904973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1B7E2701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D9CD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R-407f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581A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B3FD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C2E2" w14:textId="1BFF12D0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565904C7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0F1A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R-410a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4C10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BFB5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3794" w14:textId="35CD0022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7F9CC6C9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223B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R-417a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0667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7682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31F1" w14:textId="325A4963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151032FF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FDDD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R-422a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D00B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F7C8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9FEE" w14:textId="35BDAE60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30DFAFA5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29B2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R-427a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48F6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E127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8291" w14:textId="09508B13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555B67C1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24E9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R-434a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BB90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50A4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6870" w14:textId="3A59DA6E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3D330C73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3380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R-448a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8DEB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30BD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7742" w14:textId="34D46C0E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3BFC43FB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59B6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R-449a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9554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74CF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F300" w14:textId="086B5EA8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1A5ED32C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CD1F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R-450a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0F67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C6E6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880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2F48" w14:textId="17F290A1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4BF2E7FA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F5AF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R-452a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04FA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D2D1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A0A0" w14:textId="40DB4A13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616963A4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3118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R-452b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464D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D6FC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870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414F" w14:textId="4C688B13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0C6D2F2A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72A8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R-453a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55F9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FB1D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5038" w14:textId="25E058FE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2189A741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2849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R-454a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640B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C693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690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C14E" w14:textId="0C058249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568D0892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1AE4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R-454b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7218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F7AE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850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BCCF" w14:textId="7772ECD6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4AFA5631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ABCB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R-454c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7406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C599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620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5A00" w14:textId="5ECD22D6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615C287F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6562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R-455a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00F8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15EB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A5EB" w14:textId="6415DB95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4BFD3630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8135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R-507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8568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8E46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BC57" w14:textId="520B47E1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4B081F1F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AE72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R-513a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318A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6B14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9FFB" w14:textId="1B66709D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4D424126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D848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R-514a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0AD7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94ED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1221" w14:textId="0DA72262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3A177064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1B63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R-442a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4A81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0C7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91F0" w14:textId="00C8E5C4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5CB73483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7BC1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R-422d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6346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24D6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E642" w14:textId="033B6CA1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  <w:tr w:rsidR="00F32C7E" w:rsidRPr="008B594E" w14:paraId="501A2D5F" w14:textId="77777777" w:rsidTr="00AE4E8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6AD1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R-424a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BCFA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8FC6" w14:textId="77777777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>990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674F" w14:textId="690C4223" w:rsidR="00F32C7E" w:rsidRPr="008B594E" w:rsidRDefault="00F32C7E" w:rsidP="00F32C7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300mm</w:t>
            </w:r>
            <w:r w:rsidRPr="008B5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A.F.F.</w:t>
            </w:r>
          </w:p>
        </w:tc>
      </w:tr>
    </w:tbl>
    <w:p w14:paraId="174B701A" w14:textId="77777777" w:rsidR="004B57C2" w:rsidRPr="00571300" w:rsidRDefault="004B57C2" w:rsidP="004B57C2">
      <w:pPr>
        <w:pStyle w:val="BodyText"/>
        <w:spacing w:before="204"/>
        <w:rPr>
          <w:color w:val="FF0000"/>
        </w:rPr>
      </w:pPr>
    </w:p>
    <w:p w14:paraId="44186013" w14:textId="77777777" w:rsidR="004B57C2" w:rsidRDefault="004B57C2" w:rsidP="004B57C2">
      <w:pPr>
        <w:pStyle w:val="BodyText"/>
        <w:spacing w:before="204"/>
      </w:pPr>
    </w:p>
    <w:p w14:paraId="7471C286" w14:textId="77777777" w:rsidR="004B57C2" w:rsidRDefault="004B57C2" w:rsidP="004B57C2">
      <w:pPr>
        <w:pStyle w:val="BodyText"/>
        <w:spacing w:before="204"/>
      </w:pPr>
    </w:p>
    <w:p w14:paraId="078DF328" w14:textId="77777777" w:rsidR="004B57C2" w:rsidRDefault="004B57C2" w:rsidP="004B57C2">
      <w:pPr>
        <w:pStyle w:val="BodyText"/>
        <w:spacing w:before="204"/>
      </w:pPr>
    </w:p>
    <w:p w14:paraId="5909A393" w14:textId="77777777" w:rsidR="001822AA" w:rsidRDefault="001822AA" w:rsidP="001822AA">
      <w:pPr>
        <w:pStyle w:val="BodyText"/>
        <w:spacing w:before="204"/>
      </w:pPr>
      <w:r>
        <w:lastRenderedPageBreak/>
        <w:t>PART 3 – EXECUTION</w:t>
      </w:r>
    </w:p>
    <w:p w14:paraId="61D530BE" w14:textId="77777777" w:rsidR="001822AA" w:rsidRDefault="001822AA" w:rsidP="001822AA">
      <w:pPr>
        <w:pStyle w:val="BodyText"/>
        <w:rPr>
          <w:sz w:val="24"/>
        </w:rPr>
      </w:pPr>
    </w:p>
    <w:p w14:paraId="4ABBC9E8" w14:textId="77777777" w:rsidR="001822AA" w:rsidRDefault="001822AA" w:rsidP="001822AA">
      <w:pPr>
        <w:pStyle w:val="ListParagraph"/>
        <w:numPr>
          <w:ilvl w:val="1"/>
          <w:numId w:val="4"/>
        </w:numPr>
        <w:tabs>
          <w:tab w:val="left" w:pos="1423"/>
          <w:tab w:val="left" w:pos="1424"/>
        </w:tabs>
        <w:spacing w:before="203"/>
      </w:pPr>
      <w:r>
        <w:t>INSTALLATION</w:t>
      </w:r>
    </w:p>
    <w:p w14:paraId="213D9DCD" w14:textId="77777777" w:rsidR="001822AA" w:rsidRDefault="001822AA" w:rsidP="001822AA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 xml:space="preserve">Comply with ASHRAE 15. </w:t>
      </w:r>
    </w:p>
    <w:p w14:paraId="53DB971D" w14:textId="77777777" w:rsidR="001822AA" w:rsidRDefault="001822AA" w:rsidP="001822AA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Install hazardous gas monitoring equipment as shown on Contract Drawings, and as recommended by manufacturer of equipment, and as required by authorities having</w:t>
      </w:r>
      <w:r>
        <w:rPr>
          <w:spacing w:val="-4"/>
        </w:rPr>
        <w:t xml:space="preserve"> </w:t>
      </w:r>
      <w:r>
        <w:t>jurisdiction.</w:t>
      </w:r>
    </w:p>
    <w:p w14:paraId="2A4124FA" w14:textId="77777777" w:rsidR="001822AA" w:rsidRDefault="001822AA" w:rsidP="001822AA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 xml:space="preserve">All sensors shall be mounting to the proper height in accordance with the manufacturer’s installation instructions. </w:t>
      </w:r>
    </w:p>
    <w:p w14:paraId="203464D0" w14:textId="77777777" w:rsidR="001822AA" w:rsidRDefault="001822AA" w:rsidP="001822AA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 xml:space="preserve">Verify the refrigerant type being utilized and provide the proper refrigerant sensor from the manufacturer as required. </w:t>
      </w:r>
    </w:p>
    <w:p w14:paraId="150C38D0" w14:textId="77777777" w:rsidR="001822AA" w:rsidRDefault="001822AA" w:rsidP="00A80FDA">
      <w:pPr>
        <w:tabs>
          <w:tab w:val="left" w:pos="1423"/>
          <w:tab w:val="left" w:pos="1424"/>
        </w:tabs>
        <w:spacing w:before="201"/>
        <w:ind w:right="1004"/>
      </w:pPr>
    </w:p>
    <w:p w14:paraId="4FBADB4E" w14:textId="3A768E09" w:rsidR="001822AA" w:rsidRDefault="001822AA" w:rsidP="00A80FDA">
      <w:pPr>
        <w:pStyle w:val="ListParagraph"/>
        <w:numPr>
          <w:ilvl w:val="1"/>
          <w:numId w:val="4"/>
        </w:numPr>
        <w:tabs>
          <w:tab w:val="left" w:pos="1423"/>
          <w:tab w:val="left" w:pos="1424"/>
        </w:tabs>
        <w:spacing w:before="136"/>
      </w:pPr>
      <w:r>
        <w:t>SEQUENCE OF</w:t>
      </w:r>
      <w:r>
        <w:rPr>
          <w:spacing w:val="-3"/>
        </w:rPr>
        <w:t xml:space="preserve"> </w:t>
      </w:r>
      <w:r>
        <w:t>OPERATION</w:t>
      </w:r>
    </w:p>
    <w:p w14:paraId="4E7C2A68" w14:textId="77777777" w:rsidR="001822AA" w:rsidRDefault="001822AA" w:rsidP="001822AA">
      <w:pPr>
        <w:pStyle w:val="ListParagraph"/>
        <w:widowControl/>
        <w:numPr>
          <w:ilvl w:val="2"/>
          <w:numId w:val="4"/>
        </w:numPr>
        <w:autoSpaceDE/>
        <w:autoSpaceDN/>
        <w:spacing w:after="160" w:line="259" w:lineRule="auto"/>
        <w:contextualSpacing/>
      </w:pPr>
      <w:r>
        <w:t xml:space="preserve">Immediately upon pre-alarm level detection. </w:t>
      </w:r>
    </w:p>
    <w:p w14:paraId="0C73C747" w14:textId="19A66C19" w:rsidR="001822AA" w:rsidRDefault="001822AA" w:rsidP="001822AA">
      <w:pPr>
        <w:pStyle w:val="ListParagraph"/>
        <w:widowControl/>
        <w:numPr>
          <w:ilvl w:val="3"/>
          <w:numId w:val="4"/>
        </w:numPr>
        <w:autoSpaceDE/>
        <w:autoSpaceDN/>
        <w:spacing w:after="160" w:line="259" w:lineRule="auto"/>
        <w:contextualSpacing/>
      </w:pPr>
      <w:r>
        <w:t>System status and gas concentration to be communication vi</w:t>
      </w:r>
      <w:r w:rsidR="00A80FDA">
        <w:t>a</w:t>
      </w:r>
      <w:r>
        <w:t xml:space="preserve"> BACnet MS/TP</w:t>
      </w:r>
      <w:r w:rsidR="00A80FDA">
        <w:t xml:space="preserve"> or Modbus RTU</w:t>
      </w:r>
      <w:r>
        <w:t xml:space="preserve">. </w:t>
      </w:r>
    </w:p>
    <w:p w14:paraId="50B0AD0F" w14:textId="749CFD8F" w:rsidR="001822AA" w:rsidRDefault="001822AA" w:rsidP="001822AA">
      <w:pPr>
        <w:pStyle w:val="ListParagraph"/>
        <w:widowControl/>
        <w:numPr>
          <w:ilvl w:val="3"/>
          <w:numId w:val="4"/>
        </w:numPr>
        <w:autoSpaceDE/>
        <w:autoSpaceDN/>
        <w:spacing w:after="160" w:line="259" w:lineRule="auto"/>
        <w:contextualSpacing/>
      </w:pPr>
      <w:r>
        <w:t xml:space="preserve">The detector LED displays </w:t>
      </w:r>
      <w:r w:rsidR="00A80FDA">
        <w:t>amber</w:t>
      </w:r>
      <w:r>
        <w:t xml:space="preserve">.  </w:t>
      </w:r>
    </w:p>
    <w:p w14:paraId="24EBF01E" w14:textId="77777777" w:rsidR="001822AA" w:rsidRDefault="001822AA" w:rsidP="001822AA">
      <w:pPr>
        <w:pStyle w:val="ListParagraph"/>
        <w:widowControl/>
        <w:numPr>
          <w:ilvl w:val="2"/>
          <w:numId w:val="4"/>
        </w:numPr>
        <w:autoSpaceDE/>
        <w:autoSpaceDN/>
        <w:spacing w:after="160" w:line="259" w:lineRule="auto"/>
        <w:contextualSpacing/>
      </w:pPr>
      <w:r>
        <w:t xml:space="preserve">Immediately upon high alarm level detection. </w:t>
      </w:r>
    </w:p>
    <w:p w14:paraId="0A67764F" w14:textId="042C6E3A" w:rsidR="001822AA" w:rsidRDefault="001822AA" w:rsidP="001822AA">
      <w:pPr>
        <w:pStyle w:val="ListParagraph"/>
        <w:widowControl/>
        <w:numPr>
          <w:ilvl w:val="3"/>
          <w:numId w:val="4"/>
        </w:numPr>
        <w:autoSpaceDE/>
        <w:autoSpaceDN/>
        <w:spacing w:after="160" w:line="259" w:lineRule="auto"/>
        <w:contextualSpacing/>
      </w:pPr>
      <w:r>
        <w:t>System status and gas concentrations to be communicated via BACnet MS/TP</w:t>
      </w:r>
      <w:r w:rsidR="00A80FDA">
        <w:t xml:space="preserve"> or Modbus RTU.</w:t>
      </w:r>
    </w:p>
    <w:p w14:paraId="3E326C26" w14:textId="77777777" w:rsidR="001822AA" w:rsidRDefault="001822AA" w:rsidP="001822AA">
      <w:pPr>
        <w:pStyle w:val="ListParagraph"/>
        <w:widowControl/>
        <w:numPr>
          <w:ilvl w:val="3"/>
          <w:numId w:val="4"/>
        </w:numPr>
        <w:autoSpaceDE/>
        <w:autoSpaceDN/>
        <w:spacing w:after="160" w:line="259" w:lineRule="auto"/>
        <w:contextualSpacing/>
      </w:pPr>
      <w:r>
        <w:t>The detector LED displays red.</w:t>
      </w:r>
    </w:p>
    <w:p w14:paraId="2F6BB12B" w14:textId="77777777" w:rsidR="001822AA" w:rsidRDefault="001822AA" w:rsidP="001822AA">
      <w:pPr>
        <w:pStyle w:val="ListParagraph"/>
        <w:widowControl/>
        <w:numPr>
          <w:ilvl w:val="3"/>
          <w:numId w:val="4"/>
        </w:numPr>
        <w:autoSpaceDE/>
        <w:autoSpaceDN/>
        <w:spacing w:after="160" w:line="259" w:lineRule="auto"/>
        <w:contextualSpacing/>
      </w:pPr>
      <w:r>
        <w:t xml:space="preserve">Internal buzzer sounds. </w:t>
      </w:r>
    </w:p>
    <w:p w14:paraId="7F75084E" w14:textId="77777777" w:rsidR="004B57C2" w:rsidRDefault="004B57C2" w:rsidP="004B57C2">
      <w:pPr>
        <w:widowControl/>
        <w:autoSpaceDE/>
        <w:autoSpaceDN/>
        <w:spacing w:after="160" w:line="259" w:lineRule="auto"/>
        <w:contextualSpacing/>
      </w:pPr>
    </w:p>
    <w:p w14:paraId="0D1EEDD0" w14:textId="77777777" w:rsidR="004B57C2" w:rsidRDefault="004B57C2" w:rsidP="004B57C2">
      <w:pPr>
        <w:widowControl/>
        <w:autoSpaceDE/>
        <w:autoSpaceDN/>
        <w:spacing w:after="160" w:line="259" w:lineRule="auto"/>
        <w:contextualSpacing/>
      </w:pPr>
    </w:p>
    <w:p w14:paraId="3CBB9612" w14:textId="43C95952" w:rsidR="000E6DA1" w:rsidRPr="004B57C2" w:rsidRDefault="000E6DA1" w:rsidP="004B57C2">
      <w:pPr>
        <w:widowControl/>
        <w:autoSpaceDE/>
        <w:autoSpaceDN/>
        <w:spacing w:after="160" w:line="259" w:lineRule="auto"/>
        <w:contextualSpacing/>
      </w:pPr>
    </w:p>
    <w:sectPr w:rsidR="000E6DA1" w:rsidRPr="004B57C2">
      <w:type w:val="continuous"/>
      <w:pgSz w:w="12240" w:h="15840"/>
      <w:pgMar w:top="64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4AE9" w14:textId="77777777" w:rsidR="00167BF1" w:rsidRDefault="00167BF1" w:rsidP="004B57C2">
      <w:r>
        <w:separator/>
      </w:r>
    </w:p>
  </w:endnote>
  <w:endnote w:type="continuationSeparator" w:id="0">
    <w:p w14:paraId="2F9E1B42" w14:textId="77777777" w:rsidR="00167BF1" w:rsidRDefault="00167BF1" w:rsidP="004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20EB" w14:textId="77777777" w:rsidR="00167BF1" w:rsidRDefault="00167BF1" w:rsidP="004B57C2">
      <w:r>
        <w:separator/>
      </w:r>
    </w:p>
  </w:footnote>
  <w:footnote w:type="continuationSeparator" w:id="0">
    <w:p w14:paraId="24641936" w14:textId="77777777" w:rsidR="00167BF1" w:rsidRDefault="00167BF1" w:rsidP="004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AF3"/>
    <w:multiLevelType w:val="hybridMultilevel"/>
    <w:tmpl w:val="71DEC63C"/>
    <w:lvl w:ilvl="0" w:tplc="851615EA">
      <w:start w:val="1"/>
      <w:numFmt w:val="decimal"/>
      <w:lvlText w:val=".%1"/>
      <w:lvlJc w:val="left"/>
      <w:pPr>
        <w:ind w:left="91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54E79C">
      <w:start w:val="1"/>
      <w:numFmt w:val="decimal"/>
      <w:lvlText w:val=".%2"/>
      <w:lvlJc w:val="left"/>
      <w:pPr>
        <w:ind w:left="1632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E5FEC00C">
      <w:start w:val="1"/>
      <w:numFmt w:val="decimal"/>
      <w:lvlText w:val=".%3"/>
      <w:lvlJc w:val="left"/>
      <w:pPr>
        <w:ind w:left="235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1EAA378">
      <w:numFmt w:val="bullet"/>
      <w:lvlText w:val="•"/>
      <w:lvlJc w:val="left"/>
      <w:pPr>
        <w:ind w:left="3212" w:hanging="720"/>
      </w:pPr>
      <w:rPr>
        <w:rFonts w:hint="default"/>
        <w:lang w:val="en-US" w:eastAsia="en-US" w:bidi="ar-SA"/>
      </w:rPr>
    </w:lvl>
    <w:lvl w:ilvl="4" w:tplc="9C7AA458">
      <w:numFmt w:val="bullet"/>
      <w:lvlText w:val="•"/>
      <w:lvlJc w:val="left"/>
      <w:pPr>
        <w:ind w:left="4065" w:hanging="720"/>
      </w:pPr>
      <w:rPr>
        <w:rFonts w:hint="default"/>
        <w:lang w:val="en-US" w:eastAsia="en-US" w:bidi="ar-SA"/>
      </w:rPr>
    </w:lvl>
    <w:lvl w:ilvl="5" w:tplc="57E8BB48">
      <w:numFmt w:val="bullet"/>
      <w:lvlText w:val="•"/>
      <w:lvlJc w:val="left"/>
      <w:pPr>
        <w:ind w:left="4917" w:hanging="720"/>
      </w:pPr>
      <w:rPr>
        <w:rFonts w:hint="default"/>
        <w:lang w:val="en-US" w:eastAsia="en-US" w:bidi="ar-SA"/>
      </w:rPr>
    </w:lvl>
    <w:lvl w:ilvl="6" w:tplc="2EF86302">
      <w:numFmt w:val="bullet"/>
      <w:lvlText w:val="•"/>
      <w:lvlJc w:val="left"/>
      <w:pPr>
        <w:ind w:left="5770" w:hanging="720"/>
      </w:pPr>
      <w:rPr>
        <w:rFonts w:hint="default"/>
        <w:lang w:val="en-US" w:eastAsia="en-US" w:bidi="ar-SA"/>
      </w:rPr>
    </w:lvl>
    <w:lvl w:ilvl="7" w:tplc="D1843A04">
      <w:numFmt w:val="bullet"/>
      <w:lvlText w:val="•"/>
      <w:lvlJc w:val="left"/>
      <w:pPr>
        <w:ind w:left="6622" w:hanging="720"/>
      </w:pPr>
      <w:rPr>
        <w:rFonts w:hint="default"/>
        <w:lang w:val="en-US" w:eastAsia="en-US" w:bidi="ar-SA"/>
      </w:rPr>
    </w:lvl>
    <w:lvl w:ilvl="8" w:tplc="1C403566">
      <w:numFmt w:val="bullet"/>
      <w:lvlText w:val="•"/>
      <w:lvlJc w:val="left"/>
      <w:pPr>
        <w:ind w:left="747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75A62BC"/>
    <w:multiLevelType w:val="hybridMultilevel"/>
    <w:tmpl w:val="24FC4C5C"/>
    <w:lvl w:ilvl="0" w:tplc="63E23A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6E24"/>
    <w:multiLevelType w:val="multilevel"/>
    <w:tmpl w:val="60C85C48"/>
    <w:lvl w:ilvl="0">
      <w:start w:val="3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3" w15:restartNumberingAfterBreak="0">
    <w:nsid w:val="456F6F37"/>
    <w:multiLevelType w:val="hybridMultilevel"/>
    <w:tmpl w:val="24FC4C5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1CA3"/>
    <w:multiLevelType w:val="multilevel"/>
    <w:tmpl w:val="AA366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212945"/>
    <w:multiLevelType w:val="hybridMultilevel"/>
    <w:tmpl w:val="D1789E78"/>
    <w:lvl w:ilvl="0" w:tplc="EDF6B428">
      <w:start w:val="1"/>
      <w:numFmt w:val="decimal"/>
      <w:lvlText w:val=".%1"/>
      <w:lvlJc w:val="left"/>
      <w:pPr>
        <w:ind w:left="889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B563A92">
      <w:start w:val="1"/>
      <w:numFmt w:val="lowerLetter"/>
      <w:lvlText w:val=".%2"/>
      <w:lvlJc w:val="left"/>
      <w:pPr>
        <w:ind w:left="160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4F23248">
      <w:numFmt w:val="bullet"/>
      <w:lvlText w:val="•"/>
      <w:lvlJc w:val="left"/>
      <w:pPr>
        <w:ind w:left="2442" w:hanging="721"/>
      </w:pPr>
      <w:rPr>
        <w:rFonts w:hint="default"/>
        <w:lang w:val="en-US" w:eastAsia="en-US" w:bidi="ar-SA"/>
      </w:rPr>
    </w:lvl>
    <w:lvl w:ilvl="3" w:tplc="594C1582">
      <w:numFmt w:val="bullet"/>
      <w:lvlText w:val="•"/>
      <w:lvlJc w:val="left"/>
      <w:pPr>
        <w:ind w:left="3284" w:hanging="721"/>
      </w:pPr>
      <w:rPr>
        <w:rFonts w:hint="default"/>
        <w:lang w:val="en-US" w:eastAsia="en-US" w:bidi="ar-SA"/>
      </w:rPr>
    </w:lvl>
    <w:lvl w:ilvl="4" w:tplc="A0C05016">
      <w:numFmt w:val="bullet"/>
      <w:lvlText w:val="•"/>
      <w:lvlJc w:val="left"/>
      <w:pPr>
        <w:ind w:left="4126" w:hanging="721"/>
      </w:pPr>
      <w:rPr>
        <w:rFonts w:hint="default"/>
        <w:lang w:val="en-US" w:eastAsia="en-US" w:bidi="ar-SA"/>
      </w:rPr>
    </w:lvl>
    <w:lvl w:ilvl="5" w:tplc="EA101150"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ar-SA"/>
      </w:rPr>
    </w:lvl>
    <w:lvl w:ilvl="6" w:tplc="77EAD0EA">
      <w:numFmt w:val="bullet"/>
      <w:lvlText w:val="•"/>
      <w:lvlJc w:val="left"/>
      <w:pPr>
        <w:ind w:left="5811" w:hanging="721"/>
      </w:pPr>
      <w:rPr>
        <w:rFonts w:hint="default"/>
        <w:lang w:val="en-US" w:eastAsia="en-US" w:bidi="ar-SA"/>
      </w:rPr>
    </w:lvl>
    <w:lvl w:ilvl="7" w:tplc="3BF0B782">
      <w:numFmt w:val="bullet"/>
      <w:lvlText w:val="•"/>
      <w:lvlJc w:val="left"/>
      <w:pPr>
        <w:ind w:left="6653" w:hanging="721"/>
      </w:pPr>
      <w:rPr>
        <w:rFonts w:hint="default"/>
        <w:lang w:val="en-US" w:eastAsia="en-US" w:bidi="ar-SA"/>
      </w:rPr>
    </w:lvl>
    <w:lvl w:ilvl="8" w:tplc="A39C3C00">
      <w:numFmt w:val="bullet"/>
      <w:lvlText w:val="•"/>
      <w:lvlJc w:val="left"/>
      <w:pPr>
        <w:ind w:left="7495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46752796"/>
    <w:multiLevelType w:val="hybridMultilevel"/>
    <w:tmpl w:val="B95EE260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F57A7"/>
    <w:multiLevelType w:val="multilevel"/>
    <w:tmpl w:val="6D4A0C6E"/>
    <w:lvl w:ilvl="0">
      <w:start w:val="2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8" w15:restartNumberingAfterBreak="0">
    <w:nsid w:val="60056DD0"/>
    <w:multiLevelType w:val="hybridMultilevel"/>
    <w:tmpl w:val="3864E2E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67DA2"/>
    <w:multiLevelType w:val="hybridMultilevel"/>
    <w:tmpl w:val="174ADE10"/>
    <w:lvl w:ilvl="0" w:tplc="A1D280FC">
      <w:start w:val="3"/>
      <w:numFmt w:val="decimal"/>
      <w:lvlText w:val=".%1"/>
      <w:lvlJc w:val="left"/>
      <w:pPr>
        <w:ind w:left="1608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5EEDC5A">
      <w:start w:val="1"/>
      <w:numFmt w:val="decimal"/>
      <w:lvlText w:val=".%2"/>
      <w:lvlJc w:val="left"/>
      <w:pPr>
        <w:ind w:left="23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28A52E4">
      <w:numFmt w:val="bullet"/>
      <w:lvlText w:val="•"/>
      <w:lvlJc w:val="left"/>
      <w:pPr>
        <w:ind w:left="2317" w:hanging="721"/>
      </w:pPr>
      <w:rPr>
        <w:rFonts w:hint="default"/>
        <w:lang w:val="en-US" w:eastAsia="en-US" w:bidi="ar-SA"/>
      </w:rPr>
    </w:lvl>
    <w:lvl w:ilvl="3" w:tplc="563493F8">
      <w:numFmt w:val="bullet"/>
      <w:lvlText w:val="•"/>
      <w:lvlJc w:val="left"/>
      <w:pPr>
        <w:ind w:left="2314" w:hanging="721"/>
      </w:pPr>
      <w:rPr>
        <w:rFonts w:hint="default"/>
        <w:lang w:val="en-US" w:eastAsia="en-US" w:bidi="ar-SA"/>
      </w:rPr>
    </w:lvl>
    <w:lvl w:ilvl="4" w:tplc="16D68C70">
      <w:numFmt w:val="bullet"/>
      <w:lvlText w:val="•"/>
      <w:lvlJc w:val="left"/>
      <w:pPr>
        <w:ind w:left="2311" w:hanging="721"/>
      </w:pPr>
      <w:rPr>
        <w:rFonts w:hint="default"/>
        <w:lang w:val="en-US" w:eastAsia="en-US" w:bidi="ar-SA"/>
      </w:rPr>
    </w:lvl>
    <w:lvl w:ilvl="5" w:tplc="09161218">
      <w:numFmt w:val="bullet"/>
      <w:lvlText w:val="•"/>
      <w:lvlJc w:val="left"/>
      <w:pPr>
        <w:ind w:left="2308" w:hanging="721"/>
      </w:pPr>
      <w:rPr>
        <w:rFonts w:hint="default"/>
        <w:lang w:val="en-US" w:eastAsia="en-US" w:bidi="ar-SA"/>
      </w:rPr>
    </w:lvl>
    <w:lvl w:ilvl="6" w:tplc="96605DCA">
      <w:numFmt w:val="bullet"/>
      <w:lvlText w:val="•"/>
      <w:lvlJc w:val="left"/>
      <w:pPr>
        <w:ind w:left="2305" w:hanging="721"/>
      </w:pPr>
      <w:rPr>
        <w:rFonts w:hint="default"/>
        <w:lang w:val="en-US" w:eastAsia="en-US" w:bidi="ar-SA"/>
      </w:rPr>
    </w:lvl>
    <w:lvl w:ilvl="7" w:tplc="8026A90A">
      <w:numFmt w:val="bullet"/>
      <w:lvlText w:val="•"/>
      <w:lvlJc w:val="left"/>
      <w:pPr>
        <w:ind w:left="2303" w:hanging="721"/>
      </w:pPr>
      <w:rPr>
        <w:rFonts w:hint="default"/>
        <w:lang w:val="en-US" w:eastAsia="en-US" w:bidi="ar-SA"/>
      </w:rPr>
    </w:lvl>
    <w:lvl w:ilvl="8" w:tplc="82047638">
      <w:numFmt w:val="bullet"/>
      <w:lvlText w:val="•"/>
      <w:lvlJc w:val="left"/>
      <w:pPr>
        <w:ind w:left="2300" w:hanging="721"/>
      </w:pPr>
      <w:rPr>
        <w:rFonts w:hint="default"/>
        <w:lang w:val="en-US" w:eastAsia="en-US" w:bidi="ar-SA"/>
      </w:rPr>
    </w:lvl>
  </w:abstractNum>
  <w:num w:numId="1" w16cid:durableId="2037736265">
    <w:abstractNumId w:val="0"/>
  </w:num>
  <w:num w:numId="2" w16cid:durableId="52971436">
    <w:abstractNumId w:val="9"/>
  </w:num>
  <w:num w:numId="3" w16cid:durableId="1770661185">
    <w:abstractNumId w:val="5"/>
  </w:num>
  <w:num w:numId="4" w16cid:durableId="1349868788">
    <w:abstractNumId w:val="2"/>
  </w:num>
  <w:num w:numId="5" w16cid:durableId="1996299381">
    <w:abstractNumId w:val="7"/>
  </w:num>
  <w:num w:numId="6" w16cid:durableId="269237756">
    <w:abstractNumId w:val="1"/>
  </w:num>
  <w:num w:numId="7" w16cid:durableId="96945814">
    <w:abstractNumId w:val="8"/>
  </w:num>
  <w:num w:numId="8" w16cid:durableId="1371690979">
    <w:abstractNumId w:val="6"/>
  </w:num>
  <w:num w:numId="9" w16cid:durableId="1668166587">
    <w:abstractNumId w:val="4"/>
  </w:num>
  <w:num w:numId="10" w16cid:durableId="153939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A1"/>
    <w:rsid w:val="000E6DA1"/>
    <w:rsid w:val="00167BF1"/>
    <w:rsid w:val="001822AA"/>
    <w:rsid w:val="001D7721"/>
    <w:rsid w:val="0042495E"/>
    <w:rsid w:val="004B57C2"/>
    <w:rsid w:val="004E151A"/>
    <w:rsid w:val="005A4CEC"/>
    <w:rsid w:val="005B1EC1"/>
    <w:rsid w:val="005C7947"/>
    <w:rsid w:val="006322FC"/>
    <w:rsid w:val="007A7794"/>
    <w:rsid w:val="007C72F2"/>
    <w:rsid w:val="00882D34"/>
    <w:rsid w:val="0089491B"/>
    <w:rsid w:val="008F5266"/>
    <w:rsid w:val="00944143"/>
    <w:rsid w:val="0098205A"/>
    <w:rsid w:val="00A74562"/>
    <w:rsid w:val="00A80FDA"/>
    <w:rsid w:val="00B05C79"/>
    <w:rsid w:val="00BA13AA"/>
    <w:rsid w:val="00E16389"/>
    <w:rsid w:val="00F3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B95E9"/>
  <w15:docId w15:val="{FFF491F5-7892-46CB-946D-C6049D3E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912" w:hanging="72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60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B57C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7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7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7C09D2044F4EA0F1A4FE1B6DFBFA" ma:contentTypeVersion="11" ma:contentTypeDescription="Create a new document." ma:contentTypeScope="" ma:versionID="2011f0efda01d0a1afa91da45a8c1a14">
  <xsd:schema xmlns:xsd="http://www.w3.org/2001/XMLSchema" xmlns:xs="http://www.w3.org/2001/XMLSchema" xmlns:p="http://schemas.microsoft.com/office/2006/metadata/properties" xmlns:ns2="1618097f-e311-4042-845a-49a5a6f616cc" xmlns:ns3="a58c96b0-1d0c-485a-87f8-3b06d5294db9" targetNamespace="http://schemas.microsoft.com/office/2006/metadata/properties" ma:root="true" ma:fieldsID="23e5720dcf5b0799ed7966132707b126" ns2:_="" ns3:_="">
    <xsd:import namespace="1618097f-e311-4042-845a-49a5a6f616cc"/>
    <xsd:import namespace="a58c96b0-1d0c-485a-87f8-3b06d5294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8097f-e311-4042-845a-49a5a6f6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e03355-2d6c-429f-a3fb-00c9f5c46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c96b0-1d0c-485a-87f8-3b06d5294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e27bc-d320-47e3-96cd-3a3f37037377}" ma:internalName="TaxCatchAll" ma:showField="CatchAllData" ma:web="a58c96b0-1d0c-485a-87f8-3b06d5294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8097f-e311-4042-845a-49a5a6f616cc">
      <Terms xmlns="http://schemas.microsoft.com/office/infopath/2007/PartnerControls"/>
    </lcf76f155ced4ddcb4097134ff3c332f>
    <TaxCatchAll xmlns="a58c96b0-1d0c-485a-87f8-3b06d5294db9" xsi:nil="true"/>
  </documentManagement>
</p:properties>
</file>

<file path=customXml/itemProps1.xml><?xml version="1.0" encoding="utf-8"?>
<ds:datastoreItem xmlns:ds="http://schemas.openxmlformats.org/officeDocument/2006/customXml" ds:itemID="{F816BDFE-D640-4AF6-A27F-4EC2C792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8097f-e311-4042-845a-49a5a6f616cc"/>
    <ds:schemaRef ds:uri="a58c96b0-1d0c-485a-87f8-3b06d5294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1F83F-D89A-41DE-9CF3-C2DBDA0C6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9B754-F1C2-4564-972F-79D1F61663B2}">
  <ds:schemaRefs>
    <ds:schemaRef ds:uri="http://schemas.microsoft.com/office/2006/metadata/properties"/>
    <ds:schemaRef ds:uri="http://schemas.microsoft.com/office/infopath/2007/PartnerControls"/>
    <ds:schemaRef ds:uri="1618097f-e311-4042-845a-49a5a6f616cc"/>
    <ds:schemaRef ds:uri="a58c96b0-1d0c-485a-87f8-3b06d5294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 Tatlock</cp:lastModifiedBy>
  <cp:revision>11</cp:revision>
  <dcterms:created xsi:type="dcterms:W3CDTF">2025-02-12T14:57:00Z</dcterms:created>
  <dcterms:modified xsi:type="dcterms:W3CDTF">2025-02-12T15:09:00Z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2024-10-29T00:00:00Z</vt:filetime>
  </property>
  <property fmtid="{D5CDD505-2E9C-101B-9397-08002B2CF9AE}" pid="4" name="Producer">
    <vt:lpwstr>iTextSharp™ 5.4.1 ©2000-2012 1T3XT BVBA (AGPL-version)</vt:lpwstr>
  </property>
  <property fmtid="{D5CDD505-2E9C-101B-9397-08002B2CF9AE}" pid="5" name="ContentTypeId">
    <vt:lpwstr>0x01010012317C09D2044F4EA0F1A4FE1B6DFBFA</vt:lpwstr>
  </property>
  <property fmtid="{D5CDD505-2E9C-101B-9397-08002B2CF9AE}" pid="6" name="MediaServiceImageTags">
    <vt:lpwstr/>
  </property>
</Properties>
</file>